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F8" w:rsidRDefault="003155F8" w:rsidP="00C52C8E">
      <w:pPr>
        <w:pStyle w:val="Heading1"/>
        <w:jc w:val="center"/>
      </w:pPr>
      <w:r>
        <w:t>LSTA Library as Instructional Leader</w:t>
      </w:r>
    </w:p>
    <w:p w:rsidR="00C03A84" w:rsidRDefault="003155F8" w:rsidP="009A0F76">
      <w:pPr>
        <w:pStyle w:val="NoSpacing"/>
        <w:jc w:val="center"/>
      </w:pPr>
      <w:r>
        <w:t>Research Team Meeting – June 10-11, 2009</w:t>
      </w:r>
    </w:p>
    <w:p w:rsidR="003155F8" w:rsidRDefault="003155F8" w:rsidP="009A0F76">
      <w:pPr>
        <w:pStyle w:val="NoSpacing"/>
        <w:jc w:val="center"/>
      </w:pPr>
      <w:r>
        <w:t>Highline Community College</w:t>
      </w:r>
    </w:p>
    <w:p w:rsidR="003155F8" w:rsidRDefault="003155F8" w:rsidP="003155F8">
      <w:pPr>
        <w:jc w:val="center"/>
      </w:pPr>
    </w:p>
    <w:p w:rsidR="003155F8" w:rsidRDefault="003155F8" w:rsidP="009A0F76">
      <w:pPr>
        <w:pStyle w:val="Heading2"/>
      </w:pPr>
      <w:r>
        <w:t>Goals:</w:t>
      </w:r>
    </w:p>
    <w:p w:rsidR="003155F8" w:rsidRDefault="003155F8" w:rsidP="003155F8">
      <w:pPr>
        <w:pStyle w:val="ListParagraph"/>
        <w:numPr>
          <w:ilvl w:val="0"/>
          <w:numId w:val="1"/>
        </w:numPr>
      </w:pPr>
      <w:r>
        <w:t>Explore outcomes for integrating information competency learning components</w:t>
      </w:r>
    </w:p>
    <w:p w:rsidR="003155F8" w:rsidRDefault="003155F8" w:rsidP="003155F8">
      <w:pPr>
        <w:pStyle w:val="ListParagraph"/>
        <w:numPr>
          <w:ilvl w:val="0"/>
          <w:numId w:val="1"/>
        </w:numPr>
      </w:pPr>
      <w:r>
        <w:t>Formative assessment along a 4-year progression</w:t>
      </w:r>
    </w:p>
    <w:p w:rsidR="003155F8" w:rsidRDefault="003155F8" w:rsidP="003155F8">
      <w:pPr>
        <w:pStyle w:val="ListParagraph"/>
        <w:numPr>
          <w:ilvl w:val="0"/>
          <w:numId w:val="1"/>
        </w:numPr>
      </w:pPr>
      <w:r>
        <w:t>Identify strategies for working with individual faculty</w:t>
      </w:r>
    </w:p>
    <w:p w:rsidR="005117E3" w:rsidRDefault="005117E3" w:rsidP="009A0F76">
      <w:pPr>
        <w:pStyle w:val="Heading2"/>
      </w:pPr>
      <w:r>
        <w:t>Questions for the Research Team</w:t>
      </w:r>
    </w:p>
    <w:p w:rsidR="005117E3" w:rsidRDefault="005117E3" w:rsidP="005117E3">
      <w:pPr>
        <w:pStyle w:val="ListParagraph"/>
        <w:numPr>
          <w:ilvl w:val="0"/>
          <w:numId w:val="3"/>
        </w:numPr>
      </w:pPr>
      <w:r>
        <w:t>Project Outline – what will we do?</w:t>
      </w:r>
    </w:p>
    <w:p w:rsidR="005117E3" w:rsidRDefault="005117E3" w:rsidP="005117E3">
      <w:pPr>
        <w:pStyle w:val="ListParagraph"/>
        <w:numPr>
          <w:ilvl w:val="0"/>
          <w:numId w:val="3"/>
        </w:numPr>
      </w:pPr>
      <w:r>
        <w:t>Who are our students? What is the scope of this project?</w:t>
      </w:r>
    </w:p>
    <w:p w:rsidR="005117E3" w:rsidRDefault="005117E3" w:rsidP="005117E3">
      <w:pPr>
        <w:pStyle w:val="ListParagraph"/>
        <w:numPr>
          <w:ilvl w:val="0"/>
          <w:numId w:val="3"/>
        </w:numPr>
      </w:pPr>
      <w:r>
        <w:t>What do we know about them?</w:t>
      </w:r>
    </w:p>
    <w:p w:rsidR="005117E3" w:rsidRDefault="005117E3" w:rsidP="005117E3">
      <w:pPr>
        <w:pStyle w:val="ListParagraph"/>
        <w:numPr>
          <w:ilvl w:val="0"/>
          <w:numId w:val="3"/>
        </w:numPr>
      </w:pPr>
      <w:r>
        <w:t>What do we want to know? What are our research questions?</w:t>
      </w:r>
    </w:p>
    <w:p w:rsidR="005117E3" w:rsidRDefault="005117E3" w:rsidP="005117E3">
      <w:pPr>
        <w:pStyle w:val="ListParagraph"/>
        <w:numPr>
          <w:ilvl w:val="0"/>
          <w:numId w:val="3"/>
        </w:numPr>
      </w:pPr>
      <w:r>
        <w:t>How will we do the research</w:t>
      </w:r>
    </w:p>
    <w:p w:rsidR="005117E3" w:rsidRDefault="005117E3" w:rsidP="005117E3">
      <w:pPr>
        <w:pStyle w:val="ListParagraph"/>
        <w:numPr>
          <w:ilvl w:val="0"/>
          <w:numId w:val="3"/>
        </w:numPr>
      </w:pPr>
      <w:r>
        <w:t>Next steps, including the July 16-17 Workshop</w:t>
      </w:r>
    </w:p>
    <w:p w:rsidR="005117E3" w:rsidRDefault="005117E3" w:rsidP="00B8166D">
      <w:pPr>
        <w:pStyle w:val="Heading2"/>
      </w:pPr>
      <w:r>
        <w:t xml:space="preserve">Ideas to consider: </w:t>
      </w:r>
    </w:p>
    <w:p w:rsidR="005117E3" w:rsidRDefault="005117E3" w:rsidP="005117E3">
      <w:pPr>
        <w:pStyle w:val="ListParagraph"/>
        <w:numPr>
          <w:ilvl w:val="0"/>
          <w:numId w:val="4"/>
        </w:numPr>
      </w:pPr>
      <w:r>
        <w:t>Sharing results (Teaching and Learning, TESOL, etc.)</w:t>
      </w:r>
    </w:p>
    <w:p w:rsidR="005117E3" w:rsidRDefault="005117E3" w:rsidP="005117E3">
      <w:pPr>
        <w:pStyle w:val="ListParagraph"/>
        <w:numPr>
          <w:ilvl w:val="0"/>
          <w:numId w:val="4"/>
        </w:numPr>
      </w:pPr>
      <w:r>
        <w:t>Focus on including IC in classroom experience</w:t>
      </w:r>
    </w:p>
    <w:p w:rsidR="005117E3" w:rsidRDefault="005117E3" w:rsidP="005117E3">
      <w:pPr>
        <w:pStyle w:val="ListParagraph"/>
        <w:numPr>
          <w:ilvl w:val="0"/>
          <w:numId w:val="4"/>
        </w:numPr>
      </w:pPr>
      <w:r>
        <w:t>Connect with Washington State Adult Learning Standards</w:t>
      </w:r>
    </w:p>
    <w:p w:rsidR="005117E3" w:rsidRDefault="005117E3" w:rsidP="005117E3">
      <w:pPr>
        <w:pStyle w:val="ListParagraph"/>
        <w:numPr>
          <w:ilvl w:val="0"/>
          <w:numId w:val="4"/>
        </w:numPr>
      </w:pPr>
      <w:r>
        <w:t>CASSAS – can IC help improve scores?</w:t>
      </w:r>
    </w:p>
    <w:p w:rsidR="005117E3" w:rsidRDefault="005117E3" w:rsidP="005117E3">
      <w:pPr>
        <w:pStyle w:val="ListParagraph"/>
        <w:numPr>
          <w:ilvl w:val="0"/>
          <w:numId w:val="4"/>
        </w:numPr>
      </w:pPr>
      <w:r>
        <w:t xml:space="preserve">Librarians need to better understand Dev Ed vs. ABE </w:t>
      </w:r>
      <w:proofErr w:type="spellStart"/>
      <w:r>
        <w:t>vs</w:t>
      </w:r>
      <w:proofErr w:type="spellEnd"/>
      <w:r>
        <w:t xml:space="preserve"> ESL</w:t>
      </w:r>
    </w:p>
    <w:p w:rsidR="005117E3" w:rsidRDefault="005117E3" w:rsidP="005117E3">
      <w:pPr>
        <w:pStyle w:val="ListParagraph"/>
        <w:numPr>
          <w:ilvl w:val="0"/>
          <w:numId w:val="4"/>
        </w:numPr>
      </w:pPr>
      <w:r>
        <w:t xml:space="preserve">Develop Big 6 levels for each of the 6 levels of the ABE &amp; ESL standards </w:t>
      </w:r>
    </w:p>
    <w:p w:rsidR="005117E3" w:rsidRDefault="005117E3" w:rsidP="005117E3">
      <w:pPr>
        <w:pStyle w:val="ListParagraph"/>
        <w:numPr>
          <w:ilvl w:val="0"/>
          <w:numId w:val="4"/>
        </w:numPr>
      </w:pPr>
      <w:r>
        <w:t>Questions:</w:t>
      </w:r>
    </w:p>
    <w:p w:rsidR="005117E3" w:rsidRDefault="005117E3" w:rsidP="005117E3">
      <w:pPr>
        <w:pStyle w:val="ListParagraph"/>
        <w:numPr>
          <w:ilvl w:val="1"/>
          <w:numId w:val="4"/>
        </w:numPr>
      </w:pPr>
      <w:r>
        <w:t>Does IC integration make a difference at each of these levels</w:t>
      </w:r>
    </w:p>
    <w:p w:rsidR="005117E3" w:rsidRDefault="005117E3" w:rsidP="005117E3">
      <w:pPr>
        <w:pStyle w:val="ListParagraph"/>
        <w:numPr>
          <w:ilvl w:val="1"/>
          <w:numId w:val="4"/>
        </w:numPr>
      </w:pPr>
      <w:r>
        <w:t>Are libraries/librarians important to students in their courses?</w:t>
      </w:r>
    </w:p>
    <w:p w:rsidR="005117E3" w:rsidRDefault="005117E3" w:rsidP="005117E3">
      <w:pPr>
        <w:pStyle w:val="ListParagraph"/>
        <w:numPr>
          <w:ilvl w:val="1"/>
          <w:numId w:val="4"/>
        </w:numPr>
      </w:pPr>
      <w:r>
        <w:t>Do students who take courses with IC achieve more?</w:t>
      </w:r>
    </w:p>
    <w:p w:rsidR="005117E3" w:rsidRDefault="005117E3" w:rsidP="005117E3">
      <w:pPr>
        <w:pStyle w:val="ListParagraph"/>
        <w:numPr>
          <w:ilvl w:val="1"/>
          <w:numId w:val="4"/>
        </w:numPr>
      </w:pPr>
      <w:r>
        <w:t>What will our focus and our involvement mean 4 years fro now?</w:t>
      </w:r>
    </w:p>
    <w:p w:rsidR="00C52C8E" w:rsidRDefault="00C52C8E" w:rsidP="005117E3">
      <w:pPr>
        <w:pStyle w:val="ListParagraph"/>
        <w:numPr>
          <w:ilvl w:val="1"/>
          <w:numId w:val="4"/>
        </w:numPr>
      </w:pPr>
      <w:r>
        <w:t>Are students more successful at transition?</w:t>
      </w:r>
    </w:p>
    <w:p w:rsidR="00C52C8E" w:rsidRDefault="00C52C8E" w:rsidP="005117E3">
      <w:pPr>
        <w:pStyle w:val="ListParagraph"/>
        <w:numPr>
          <w:ilvl w:val="1"/>
          <w:numId w:val="4"/>
        </w:numPr>
      </w:pPr>
      <w:r>
        <w:t>Can we find correlations between IC and retention?</w:t>
      </w:r>
    </w:p>
    <w:p w:rsidR="003155F8" w:rsidRDefault="005117E3" w:rsidP="009A0F76">
      <w:pPr>
        <w:pStyle w:val="Heading2"/>
      </w:pPr>
      <w:r>
        <w:t>Discussion of readings:</w:t>
      </w:r>
    </w:p>
    <w:p w:rsidR="003155F8" w:rsidRDefault="003155F8" w:rsidP="003155F8">
      <w:pPr>
        <w:pStyle w:val="ListParagraph"/>
        <w:numPr>
          <w:ilvl w:val="0"/>
          <w:numId w:val="2"/>
        </w:numPr>
      </w:pPr>
      <w:r>
        <w:t>Remediation doesn’t make up for broader deficiencies</w:t>
      </w:r>
    </w:p>
    <w:p w:rsidR="003155F8" w:rsidRDefault="003155F8" w:rsidP="003155F8">
      <w:pPr>
        <w:pStyle w:val="ListParagraph"/>
        <w:numPr>
          <w:ilvl w:val="0"/>
          <w:numId w:val="2"/>
        </w:numPr>
      </w:pPr>
      <w:r>
        <w:t>Roselle’s 6 patterns could be examined for our interventions</w:t>
      </w:r>
    </w:p>
    <w:p w:rsidR="003155F8" w:rsidRDefault="003155F8" w:rsidP="003155F8">
      <w:pPr>
        <w:pStyle w:val="ListParagraph"/>
        <w:numPr>
          <w:ilvl w:val="0"/>
          <w:numId w:val="2"/>
        </w:numPr>
      </w:pPr>
      <w:r>
        <w:t>IC is not a cure but a diet</w:t>
      </w:r>
    </w:p>
    <w:p w:rsidR="003155F8" w:rsidRDefault="003155F8" w:rsidP="003155F8">
      <w:pPr>
        <w:pStyle w:val="ListParagraph"/>
        <w:numPr>
          <w:ilvl w:val="0"/>
          <w:numId w:val="2"/>
        </w:numPr>
      </w:pPr>
      <w:r>
        <w:t>Readings remind us of stages of learning – and that getting students to the next point matters more than where they started from</w:t>
      </w:r>
    </w:p>
    <w:p w:rsidR="003155F8" w:rsidRDefault="003155F8" w:rsidP="003155F8">
      <w:pPr>
        <w:pStyle w:val="ListParagraph"/>
        <w:numPr>
          <w:ilvl w:val="0"/>
          <w:numId w:val="2"/>
        </w:numPr>
      </w:pPr>
      <w:r>
        <w:t xml:space="preserve">We don’t always communicate the learning standards within a college </w:t>
      </w:r>
    </w:p>
    <w:p w:rsidR="003155F8" w:rsidRDefault="003155F8" w:rsidP="003155F8">
      <w:pPr>
        <w:pStyle w:val="ListParagraph"/>
        <w:numPr>
          <w:ilvl w:val="0"/>
          <w:numId w:val="2"/>
        </w:numPr>
      </w:pPr>
      <w:r>
        <w:lastRenderedPageBreak/>
        <w:t>Consider how we might work with integrating technology; technology may not be a large challenge</w:t>
      </w:r>
    </w:p>
    <w:p w:rsidR="003155F8" w:rsidRDefault="003155F8" w:rsidP="003155F8">
      <w:pPr>
        <w:pStyle w:val="ListParagraph"/>
        <w:numPr>
          <w:ilvl w:val="0"/>
          <w:numId w:val="2"/>
        </w:numPr>
      </w:pPr>
      <w:r>
        <w:t>Consider library anxiety &amp; whether students think of the library as a resource “for them”</w:t>
      </w:r>
    </w:p>
    <w:p w:rsidR="003155F8" w:rsidRDefault="003155F8" w:rsidP="003155F8">
      <w:pPr>
        <w:pStyle w:val="ListParagraph"/>
        <w:numPr>
          <w:ilvl w:val="0"/>
          <w:numId w:val="2"/>
        </w:numPr>
      </w:pPr>
      <w:r>
        <w:t>Role of faculty development in promoting IC as a shared responsibility (Consider how to connect with Noreen Light’s faculty development work?)</w:t>
      </w:r>
    </w:p>
    <w:p w:rsidR="003155F8" w:rsidRDefault="003155F8" w:rsidP="003155F8">
      <w:pPr>
        <w:pStyle w:val="ListParagraph"/>
        <w:numPr>
          <w:ilvl w:val="0"/>
          <w:numId w:val="2"/>
        </w:numPr>
      </w:pPr>
      <w:r>
        <w:t>We need to be realistic about learning outcomes and expectations for the project</w:t>
      </w:r>
    </w:p>
    <w:p w:rsidR="005117E3" w:rsidRDefault="005117E3" w:rsidP="003155F8">
      <w:pPr>
        <w:pStyle w:val="ListParagraph"/>
        <w:numPr>
          <w:ilvl w:val="0"/>
          <w:numId w:val="2"/>
        </w:numPr>
      </w:pPr>
      <w:r>
        <w:t>The number of students in our target group may be much larger than we realize – many students arrive underprepared for college level courses</w:t>
      </w:r>
    </w:p>
    <w:p w:rsidR="005117E3" w:rsidRDefault="005117E3" w:rsidP="003155F8">
      <w:pPr>
        <w:pStyle w:val="ListParagraph"/>
        <w:numPr>
          <w:ilvl w:val="0"/>
          <w:numId w:val="2"/>
        </w:numPr>
      </w:pPr>
      <w:r>
        <w:t>Role of Universal design</w:t>
      </w:r>
    </w:p>
    <w:p w:rsidR="005117E3" w:rsidRDefault="005117E3" w:rsidP="003155F8">
      <w:pPr>
        <w:pStyle w:val="ListParagraph"/>
        <w:numPr>
          <w:ilvl w:val="0"/>
          <w:numId w:val="2"/>
        </w:numPr>
      </w:pPr>
      <w:r>
        <w:t>Consider role of current initiatives at various colleges</w:t>
      </w:r>
    </w:p>
    <w:p w:rsidR="005117E3" w:rsidRDefault="005117E3" w:rsidP="003155F8">
      <w:pPr>
        <w:pStyle w:val="ListParagraph"/>
        <w:numPr>
          <w:ilvl w:val="0"/>
          <w:numId w:val="2"/>
        </w:numPr>
      </w:pPr>
      <w:r>
        <w:t>ABE/ESL/Dev Ed faculty in to the conversation</w:t>
      </w:r>
    </w:p>
    <w:p w:rsidR="005117E3" w:rsidRDefault="005117E3" w:rsidP="003155F8">
      <w:pPr>
        <w:pStyle w:val="ListParagraph"/>
        <w:numPr>
          <w:ilvl w:val="0"/>
          <w:numId w:val="2"/>
        </w:numPr>
      </w:pPr>
      <w:r>
        <w:t>How to work with the Council on Basic Skills?</w:t>
      </w:r>
    </w:p>
    <w:p w:rsidR="003155F8" w:rsidRPr="003155F8" w:rsidRDefault="003155F8" w:rsidP="003155F8">
      <w:proofErr w:type="spellStart"/>
      <w:r w:rsidRPr="003155F8">
        <w:t>Lindauer</w:t>
      </w:r>
      <w:proofErr w:type="spellEnd"/>
      <w:r w:rsidRPr="003155F8">
        <w:t xml:space="preserve">, Bonnie </w:t>
      </w:r>
      <w:proofErr w:type="spellStart"/>
      <w:r w:rsidRPr="003155F8">
        <w:t>Gratch</w:t>
      </w:r>
      <w:proofErr w:type="spellEnd"/>
      <w:r w:rsidRPr="003155F8">
        <w:t xml:space="preserve">.  “Preparing Basic Skills Students to Succeed With Information Competency: Sabbatical Report for </w:t>
      </w:r>
      <w:proofErr w:type="gramStart"/>
      <w:r w:rsidRPr="003155F8">
        <w:t>Spring</w:t>
      </w:r>
      <w:proofErr w:type="gramEnd"/>
      <w:r w:rsidRPr="003155F8">
        <w:t xml:space="preserve"> 2007.” </w:t>
      </w:r>
      <w:proofErr w:type="spellStart"/>
      <w:proofErr w:type="gramStart"/>
      <w:r w:rsidRPr="003155F8">
        <w:t>Roseberg</w:t>
      </w:r>
      <w:proofErr w:type="spellEnd"/>
      <w:r w:rsidRPr="003155F8">
        <w:t xml:space="preserve"> [sic] Library, August 20, 2007.</w:t>
      </w:r>
      <w:proofErr w:type="gramEnd"/>
      <w:r w:rsidRPr="003155F8">
        <w:t xml:space="preserve"> [Full Text PDF available at </w:t>
      </w:r>
      <w:hyperlink r:id="rId6" w:history="1">
        <w:r w:rsidRPr="003155F8">
          <w:t>www.topsy.org/sabbprojreplong.pdf</w:t>
        </w:r>
      </w:hyperlink>
      <w:r w:rsidRPr="003155F8">
        <w:t>]</w:t>
      </w:r>
    </w:p>
    <w:p w:rsidR="003155F8" w:rsidRPr="003155F8" w:rsidRDefault="003155F8" w:rsidP="003155F8">
      <w:r w:rsidRPr="003155F8">
        <w:t xml:space="preserve">Roselle, Ann. "Preparing the Underprepared: Current Academic Library Practices in Developmental Education." </w:t>
      </w:r>
      <w:proofErr w:type="gramStart"/>
      <w:r w:rsidRPr="003155F8">
        <w:rPr>
          <w:i/>
          <w:iCs/>
        </w:rPr>
        <w:t>College and Research Libraries.</w:t>
      </w:r>
      <w:proofErr w:type="gramEnd"/>
      <w:r w:rsidRPr="003155F8">
        <w:t xml:space="preserve"> 70.2 (2009): 142-156. [</w:t>
      </w:r>
      <w:hyperlink r:id="rId7" w:tgtFrame="_blank" w:history="1">
        <w:r w:rsidRPr="003155F8">
          <w:t>Full-text</w:t>
        </w:r>
      </w:hyperlink>
      <w:r w:rsidRPr="003155F8">
        <w:t xml:space="preserve"> available to current ACRL members]</w:t>
      </w:r>
    </w:p>
    <w:p w:rsidR="003155F8" w:rsidRPr="003155F8" w:rsidRDefault="003155F8" w:rsidP="003155F8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 w:rsidRPr="003155F8">
        <w:rPr>
          <w:rFonts w:asciiTheme="minorHAnsi" w:eastAsiaTheme="minorHAnsi" w:hAnsiTheme="minorHAnsi" w:cstheme="minorBidi"/>
          <w:sz w:val="22"/>
          <w:szCs w:val="22"/>
        </w:rPr>
        <w:t xml:space="preserve"> Bailey, Thomas. “Challenge and opportunity: Rethinking the role and function of developmental education in community college.” New Directions for Community Colleges 145 (2009): 11-30. [Full text available from Wiley </w:t>
      </w:r>
      <w:proofErr w:type="spellStart"/>
      <w:r w:rsidRPr="003155F8">
        <w:rPr>
          <w:rFonts w:asciiTheme="minorHAnsi" w:eastAsiaTheme="minorHAnsi" w:hAnsiTheme="minorHAnsi" w:cstheme="minorBidi"/>
          <w:sz w:val="22"/>
          <w:szCs w:val="22"/>
        </w:rPr>
        <w:t>InterScience</w:t>
      </w:r>
      <w:proofErr w:type="spellEnd"/>
      <w:r w:rsidRPr="003155F8">
        <w:rPr>
          <w:rFonts w:asciiTheme="minorHAnsi" w:eastAsiaTheme="minorHAnsi" w:hAnsiTheme="minorHAnsi" w:cstheme="minorBidi"/>
          <w:sz w:val="22"/>
          <w:szCs w:val="22"/>
        </w:rPr>
        <w:t xml:space="preserve"> at </w:t>
      </w:r>
      <w:hyperlink r:id="rId8" w:history="1">
        <w:r w:rsidRPr="003155F8">
          <w:rPr>
            <w:rFonts w:asciiTheme="minorHAnsi" w:eastAsiaTheme="minorHAnsi" w:hAnsiTheme="minorHAnsi" w:cstheme="minorBidi"/>
            <w:sz w:val="22"/>
            <w:szCs w:val="22"/>
          </w:rPr>
          <w:t>http://www3.interscience.wiley.com/journal/122268233/abstract</w:t>
        </w:r>
      </w:hyperlink>
      <w:r w:rsidRPr="003155F8">
        <w:rPr>
          <w:rFonts w:asciiTheme="minorHAnsi" w:eastAsiaTheme="minorHAnsi" w:hAnsiTheme="minorHAnsi" w:cstheme="minorBidi"/>
          <w:sz w:val="22"/>
          <w:szCs w:val="22"/>
        </w:rPr>
        <w:t>]</w:t>
      </w:r>
    </w:p>
    <w:p w:rsidR="003155F8" w:rsidRPr="003155F8" w:rsidRDefault="003155F8" w:rsidP="003155F8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proofErr w:type="gramStart"/>
      <w:r w:rsidRPr="003155F8">
        <w:rPr>
          <w:rFonts w:asciiTheme="minorHAnsi" w:eastAsiaTheme="minorHAnsi" w:hAnsiTheme="minorHAnsi" w:cstheme="minorBidi"/>
          <w:sz w:val="22"/>
          <w:szCs w:val="22"/>
        </w:rPr>
        <w:t>Juzwiak</w:t>
      </w:r>
      <w:proofErr w:type="spellEnd"/>
      <w:r w:rsidRPr="003155F8">
        <w:rPr>
          <w:rFonts w:asciiTheme="minorHAnsi" w:eastAsiaTheme="minorHAnsi" w:hAnsiTheme="minorHAnsi" w:cstheme="minorBidi"/>
          <w:sz w:val="22"/>
          <w:szCs w:val="22"/>
        </w:rPr>
        <w:t xml:space="preserve">, Chris, and </w:t>
      </w:r>
      <w:proofErr w:type="spellStart"/>
      <w:r w:rsidRPr="003155F8">
        <w:rPr>
          <w:rFonts w:asciiTheme="minorHAnsi" w:eastAsiaTheme="minorHAnsi" w:hAnsiTheme="minorHAnsi" w:cstheme="minorBidi"/>
          <w:sz w:val="22"/>
          <w:szCs w:val="22"/>
        </w:rPr>
        <w:t>Monette</w:t>
      </w:r>
      <w:proofErr w:type="spellEnd"/>
      <w:r w:rsidRPr="003155F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3155F8">
        <w:rPr>
          <w:rFonts w:asciiTheme="minorHAnsi" w:eastAsiaTheme="minorHAnsi" w:hAnsiTheme="minorHAnsi" w:cstheme="minorBidi"/>
          <w:sz w:val="22"/>
          <w:szCs w:val="22"/>
        </w:rPr>
        <w:t>Tiernan</w:t>
      </w:r>
      <w:proofErr w:type="spellEnd"/>
      <w:r w:rsidRPr="003155F8">
        <w:rPr>
          <w:rFonts w:asciiTheme="minorHAnsi" w:eastAsiaTheme="minorHAnsi" w:hAnsiTheme="minorHAnsi" w:cstheme="minorBidi"/>
          <w:sz w:val="22"/>
          <w:szCs w:val="22"/>
        </w:rPr>
        <w:t>.</w:t>
      </w:r>
      <w:proofErr w:type="gramEnd"/>
      <w:r w:rsidRPr="003155F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gramStart"/>
      <w:r w:rsidRPr="003155F8">
        <w:rPr>
          <w:rFonts w:asciiTheme="minorHAnsi" w:eastAsiaTheme="minorHAnsi" w:hAnsiTheme="minorHAnsi" w:cstheme="minorBidi"/>
          <w:sz w:val="22"/>
          <w:szCs w:val="22"/>
        </w:rPr>
        <w:t>“Pedagogies of visibility: The full E-</w:t>
      </w:r>
      <w:proofErr w:type="spellStart"/>
      <w:r w:rsidRPr="003155F8">
        <w:rPr>
          <w:rFonts w:asciiTheme="minorHAnsi" w:eastAsiaTheme="minorHAnsi" w:hAnsiTheme="minorHAnsi" w:cstheme="minorBidi"/>
          <w:sz w:val="22"/>
          <w:szCs w:val="22"/>
        </w:rPr>
        <w:t>mersion</w:t>
      </w:r>
      <w:proofErr w:type="spellEnd"/>
      <w:r w:rsidRPr="003155F8">
        <w:rPr>
          <w:rFonts w:asciiTheme="minorHAnsi" w:eastAsiaTheme="minorHAnsi" w:hAnsiTheme="minorHAnsi" w:cstheme="minorBidi"/>
          <w:sz w:val="22"/>
          <w:szCs w:val="22"/>
        </w:rPr>
        <w:t xml:space="preserve"> and beyond.”</w:t>
      </w:r>
      <w:proofErr w:type="gramEnd"/>
      <w:r w:rsidRPr="003155F8">
        <w:rPr>
          <w:rFonts w:asciiTheme="minorHAnsi" w:eastAsiaTheme="minorHAnsi" w:hAnsiTheme="minorHAnsi" w:cstheme="minorBidi"/>
          <w:sz w:val="22"/>
          <w:szCs w:val="22"/>
        </w:rPr>
        <w:t xml:space="preserve"> New Directions for Community Colleges 145 (2009): 79-94. [Full Text available from Wiley </w:t>
      </w:r>
      <w:proofErr w:type="spellStart"/>
      <w:r w:rsidRPr="003155F8">
        <w:rPr>
          <w:rFonts w:asciiTheme="minorHAnsi" w:eastAsiaTheme="minorHAnsi" w:hAnsiTheme="minorHAnsi" w:cstheme="minorBidi"/>
          <w:sz w:val="22"/>
          <w:szCs w:val="22"/>
        </w:rPr>
        <w:t>InterScience</w:t>
      </w:r>
      <w:proofErr w:type="spellEnd"/>
      <w:r w:rsidRPr="003155F8">
        <w:rPr>
          <w:rFonts w:asciiTheme="minorHAnsi" w:eastAsiaTheme="minorHAnsi" w:hAnsiTheme="minorHAnsi" w:cstheme="minorBidi"/>
          <w:sz w:val="22"/>
          <w:szCs w:val="22"/>
        </w:rPr>
        <w:t xml:space="preserve"> at </w:t>
      </w:r>
      <w:hyperlink r:id="rId9" w:history="1">
        <w:r w:rsidRPr="003155F8">
          <w:rPr>
            <w:rFonts w:asciiTheme="minorHAnsi" w:eastAsiaTheme="minorHAnsi" w:hAnsiTheme="minorHAnsi" w:cstheme="minorBidi"/>
            <w:sz w:val="22"/>
            <w:szCs w:val="22"/>
          </w:rPr>
          <w:t>http://www3.interscience.wiley.com/journal/122268238/abstract/</w:t>
        </w:r>
      </w:hyperlink>
      <w:r w:rsidRPr="003155F8">
        <w:rPr>
          <w:rFonts w:asciiTheme="minorHAnsi" w:eastAsiaTheme="minorHAnsi" w:hAnsiTheme="minorHAnsi" w:cstheme="minorBidi"/>
          <w:sz w:val="22"/>
          <w:szCs w:val="22"/>
        </w:rPr>
        <w:t>]</w:t>
      </w:r>
    </w:p>
    <w:p w:rsidR="003155F8" w:rsidRDefault="00C52C8E" w:rsidP="003155F8">
      <w:r>
        <w:t>Data needed:</w:t>
      </w:r>
    </w:p>
    <w:p w:rsidR="00C52C8E" w:rsidRDefault="00C52C8E" w:rsidP="003155F8"/>
    <w:p w:rsidR="00C52C8E" w:rsidRDefault="00C52C8E" w:rsidP="009A0F76">
      <w:pPr>
        <w:pStyle w:val="Heading2"/>
      </w:pPr>
      <w:r>
        <w:t>Major Project Elements by Year</w:t>
      </w:r>
    </w:p>
    <w:p w:rsidR="00C52C8E" w:rsidRDefault="00C52C8E" w:rsidP="00C52C8E">
      <w:pPr>
        <w:ind w:left="360"/>
      </w:pPr>
      <w:r>
        <w:t>Year 1: Collaboration &amp; education</w:t>
      </w:r>
    </w:p>
    <w:p w:rsidR="00C52C8E" w:rsidRDefault="00C52C8E" w:rsidP="00C52C8E">
      <w:pPr>
        <w:ind w:left="360"/>
      </w:pPr>
      <w:r>
        <w:t>Year 2: Develop project specifications, research design, and pilot</w:t>
      </w:r>
    </w:p>
    <w:p w:rsidR="00C52C8E" w:rsidRDefault="00C52C8E" w:rsidP="00C52C8E">
      <w:pPr>
        <w:ind w:left="360"/>
      </w:pPr>
      <w:r>
        <w:t xml:space="preserve">Year 3: Implement research </w:t>
      </w:r>
    </w:p>
    <w:p w:rsidR="00C52C8E" w:rsidRDefault="00C52C8E" w:rsidP="00C52C8E">
      <w:pPr>
        <w:ind w:left="360"/>
      </w:pPr>
      <w:r>
        <w:t>Year 4: Analyze findings</w:t>
      </w:r>
    </w:p>
    <w:p w:rsidR="00C52C8E" w:rsidRDefault="00C52C8E" w:rsidP="00C52C8E">
      <w:pPr>
        <w:ind w:left="360"/>
      </w:pPr>
      <w:r>
        <w:t>Year 5: Publish results</w:t>
      </w:r>
    </w:p>
    <w:p w:rsidR="003155F8" w:rsidRDefault="003155F8"/>
    <w:p w:rsidR="003155F8" w:rsidRDefault="005117E3" w:rsidP="009A0F76">
      <w:pPr>
        <w:pStyle w:val="Heading2"/>
      </w:pPr>
      <w:r>
        <w:lastRenderedPageBreak/>
        <w:t>Summer Workshop Ideas</w:t>
      </w:r>
    </w:p>
    <w:p w:rsidR="00C52C8E" w:rsidRDefault="00A61818" w:rsidP="009A0F76">
      <w:pPr>
        <w:pStyle w:val="Heading3"/>
      </w:pPr>
      <w:r>
        <w:t xml:space="preserve">Goals: </w:t>
      </w:r>
    </w:p>
    <w:p w:rsidR="00A61818" w:rsidRDefault="00A61818" w:rsidP="00A61818">
      <w:pPr>
        <w:pStyle w:val="ListParagraph"/>
        <w:numPr>
          <w:ilvl w:val="0"/>
          <w:numId w:val="7"/>
        </w:numPr>
      </w:pPr>
      <w:r>
        <w:t xml:space="preserve">Lay a foundation of understanding of ABE/ESL </w:t>
      </w:r>
    </w:p>
    <w:p w:rsidR="00A61818" w:rsidRDefault="00A61818" w:rsidP="00A61818">
      <w:pPr>
        <w:pStyle w:val="ListParagraph"/>
        <w:numPr>
          <w:ilvl w:val="1"/>
          <w:numId w:val="7"/>
        </w:numPr>
      </w:pPr>
      <w:r>
        <w:t>Provide a statewide look at the target population of students</w:t>
      </w:r>
      <w:r>
        <w:tab/>
      </w:r>
    </w:p>
    <w:p w:rsidR="00A61818" w:rsidRDefault="00A61818" w:rsidP="00A61818">
      <w:pPr>
        <w:pStyle w:val="ListParagraph"/>
        <w:numPr>
          <w:ilvl w:val="1"/>
          <w:numId w:val="7"/>
        </w:numPr>
      </w:pPr>
      <w:r>
        <w:t>Terminology</w:t>
      </w:r>
    </w:p>
    <w:p w:rsidR="00A61818" w:rsidRDefault="00A61818" w:rsidP="00A61818">
      <w:pPr>
        <w:pStyle w:val="ListParagraph"/>
        <w:numPr>
          <w:ilvl w:val="1"/>
          <w:numId w:val="7"/>
        </w:numPr>
      </w:pPr>
      <w:r>
        <w:t>Standards</w:t>
      </w:r>
    </w:p>
    <w:p w:rsidR="00A61818" w:rsidRDefault="00A61818" w:rsidP="00A61818">
      <w:pPr>
        <w:pStyle w:val="ListParagraph"/>
        <w:numPr>
          <w:ilvl w:val="1"/>
          <w:numId w:val="7"/>
        </w:numPr>
      </w:pPr>
      <w:r>
        <w:t>Environment</w:t>
      </w:r>
    </w:p>
    <w:p w:rsidR="00A61818" w:rsidRDefault="00A61818" w:rsidP="00A61818">
      <w:pPr>
        <w:pStyle w:val="ListParagraph"/>
        <w:numPr>
          <w:ilvl w:val="0"/>
          <w:numId w:val="7"/>
        </w:numPr>
      </w:pPr>
      <w:r>
        <w:t>Learn about expectations &amp; deliverables for the grant over the coming 4 years</w:t>
      </w:r>
    </w:p>
    <w:p w:rsidR="00A61818" w:rsidRDefault="00A61818" w:rsidP="00A61818">
      <w:pPr>
        <w:pStyle w:val="ListParagraph"/>
        <w:numPr>
          <w:ilvl w:val="0"/>
          <w:numId w:val="7"/>
        </w:numPr>
      </w:pPr>
      <w:r>
        <w:t xml:space="preserve">Ask ABE/ESL/dev </w:t>
      </w:r>
      <w:proofErr w:type="spellStart"/>
      <w:r>
        <w:t>ed</w:t>
      </w:r>
      <w:proofErr w:type="spellEnd"/>
      <w:r>
        <w:t xml:space="preserve"> faculty to help us design questions and talking points for engaging faculty </w:t>
      </w:r>
    </w:p>
    <w:p w:rsidR="00A61818" w:rsidRDefault="00A61818" w:rsidP="00A61818">
      <w:pPr>
        <w:pStyle w:val="ListParagraph"/>
        <w:numPr>
          <w:ilvl w:val="0"/>
          <w:numId w:val="7"/>
        </w:numPr>
      </w:pPr>
      <w:r>
        <w:t>Consider what this project might be able to offer to your own college</w:t>
      </w:r>
    </w:p>
    <w:p w:rsidR="00A61818" w:rsidRDefault="00A61818" w:rsidP="009A0F76">
      <w:pPr>
        <w:pStyle w:val="Heading3"/>
      </w:pPr>
      <w:r>
        <w:t>Thursday Afternoon</w:t>
      </w:r>
    </w:p>
    <w:p w:rsidR="00A61818" w:rsidRDefault="00A61818" w:rsidP="00A61818">
      <w:pPr>
        <w:pStyle w:val="ListParagraph"/>
        <w:numPr>
          <w:ilvl w:val="0"/>
          <w:numId w:val="8"/>
        </w:numPr>
      </w:pPr>
      <w:r>
        <w:t>Statewide data – momentum points, transition, etc.</w:t>
      </w:r>
    </w:p>
    <w:p w:rsidR="00A61818" w:rsidRDefault="00A61818" w:rsidP="00A61818">
      <w:pPr>
        <w:pStyle w:val="ListParagraph"/>
        <w:numPr>
          <w:ilvl w:val="0"/>
          <w:numId w:val="8"/>
        </w:numPr>
      </w:pPr>
      <w:r>
        <w:t>ABE/ESL Panel discussion about student needs</w:t>
      </w:r>
    </w:p>
    <w:p w:rsidR="00A61818" w:rsidRDefault="00A61818" w:rsidP="00A61818">
      <w:pPr>
        <w:pStyle w:val="ListParagraph"/>
        <w:numPr>
          <w:ilvl w:val="0"/>
          <w:numId w:val="8"/>
        </w:numPr>
      </w:pPr>
      <w:r>
        <w:t>Basic Skills 101</w:t>
      </w:r>
    </w:p>
    <w:p w:rsidR="00A61818" w:rsidRDefault="00A61818" w:rsidP="009A0F76">
      <w:pPr>
        <w:pStyle w:val="Heading3"/>
      </w:pPr>
      <w:r>
        <w:t>Friday Morning</w:t>
      </w:r>
    </w:p>
    <w:p w:rsidR="00A61818" w:rsidRDefault="00A61818" w:rsidP="00A61818">
      <w:pPr>
        <w:pStyle w:val="ListParagraph"/>
        <w:numPr>
          <w:ilvl w:val="0"/>
          <w:numId w:val="8"/>
        </w:numPr>
      </w:pPr>
      <w:r>
        <w:t>Work with Rosemary on how to incorporate information literacy into ABE/ESL (variations for levels, etc.)</w:t>
      </w:r>
    </w:p>
    <w:p w:rsidR="00A61818" w:rsidRDefault="00A61818" w:rsidP="00A61818">
      <w:pPr>
        <w:pStyle w:val="ListParagraph"/>
        <w:numPr>
          <w:ilvl w:val="0"/>
          <w:numId w:val="8"/>
        </w:numPr>
      </w:pPr>
      <w:r>
        <w:t>Details about the grant and its various components</w:t>
      </w:r>
    </w:p>
    <w:p w:rsidR="00A61818" w:rsidRDefault="00A61818" w:rsidP="00A61818">
      <w:pPr>
        <w:pStyle w:val="ListParagraph"/>
        <w:numPr>
          <w:ilvl w:val="0"/>
          <w:numId w:val="8"/>
        </w:numPr>
      </w:pPr>
      <w:r>
        <w:t>Brainstorm how to structure the research project pilot for fall</w:t>
      </w:r>
    </w:p>
    <w:p w:rsidR="009A0F76" w:rsidRDefault="009A0F76" w:rsidP="009A0F76">
      <w:pPr>
        <w:pStyle w:val="Heading1"/>
      </w:pPr>
      <w:r>
        <w:t>Fall</w:t>
      </w:r>
    </w:p>
    <w:p w:rsidR="00B8166D" w:rsidRDefault="00B8166D" w:rsidP="00B8166D">
      <w:r>
        <w:t>Workshop in November 5 &amp; 6 or November 19-20</w:t>
      </w:r>
    </w:p>
    <w:p w:rsidR="00B8166D" w:rsidRDefault="00B8166D" w:rsidP="00B8166D">
      <w:r>
        <w:t xml:space="preserve">(Thursday afternoon and all day Friday) </w:t>
      </w:r>
    </w:p>
    <w:p w:rsidR="00B8166D" w:rsidRPr="00B8166D" w:rsidRDefault="00B8166D" w:rsidP="00B8166D"/>
    <w:p w:rsidR="009A0F76" w:rsidRPr="009A0F76" w:rsidRDefault="009A0F76" w:rsidP="009A0F76"/>
    <w:sectPr w:rsidR="009A0F76" w:rsidRPr="009A0F76" w:rsidSect="00C0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ACB"/>
    <w:multiLevelType w:val="hybridMultilevel"/>
    <w:tmpl w:val="46F6AB7E"/>
    <w:lvl w:ilvl="0" w:tplc="AAEE0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6EC7"/>
    <w:multiLevelType w:val="hybridMultilevel"/>
    <w:tmpl w:val="460CA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2A50"/>
    <w:multiLevelType w:val="hybridMultilevel"/>
    <w:tmpl w:val="D08E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33B3F"/>
    <w:multiLevelType w:val="hybridMultilevel"/>
    <w:tmpl w:val="FFA2AD30"/>
    <w:lvl w:ilvl="0" w:tplc="AAEE0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87754"/>
    <w:multiLevelType w:val="hybridMultilevel"/>
    <w:tmpl w:val="694C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91D86"/>
    <w:multiLevelType w:val="hybridMultilevel"/>
    <w:tmpl w:val="A912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D213F"/>
    <w:multiLevelType w:val="hybridMultilevel"/>
    <w:tmpl w:val="3CDE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B2E53"/>
    <w:multiLevelType w:val="hybridMultilevel"/>
    <w:tmpl w:val="D958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3155F8"/>
    <w:rsid w:val="000C0AF3"/>
    <w:rsid w:val="003155F8"/>
    <w:rsid w:val="005117E3"/>
    <w:rsid w:val="009943F9"/>
    <w:rsid w:val="009A0F76"/>
    <w:rsid w:val="009A37EB"/>
    <w:rsid w:val="00A61818"/>
    <w:rsid w:val="00B8166D"/>
    <w:rsid w:val="00C03A84"/>
    <w:rsid w:val="00C5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84"/>
  </w:style>
  <w:style w:type="paragraph" w:styleId="Heading1">
    <w:name w:val="heading 1"/>
    <w:basedOn w:val="Normal"/>
    <w:next w:val="Normal"/>
    <w:link w:val="Heading1Char"/>
    <w:uiPriority w:val="9"/>
    <w:qFormat/>
    <w:rsid w:val="00C52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5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55F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155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2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0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0F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A0F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interscience.wiley.com/journal/122268233/abstrac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a.org/ala/mgrps/divs/acrl/publications/crljournal/2009/mar/index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sy.org/sabbprojreplong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interscience.wiley.com/journal/122268238/abstr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E81C-7284-4287-ABFE-FCC37BE0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Central Community College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2009-06-16T18:15:00Z</dcterms:created>
  <dcterms:modified xsi:type="dcterms:W3CDTF">2009-06-23T19:29:00Z</dcterms:modified>
</cp:coreProperties>
</file>